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w branży meblarskiej pod presją. Firmy pilnie potrzebują wykwalifikowanych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meblarska od lat stanowi jeden z filarów polskiego przemysłu, wyróżniając się zarówno skalą produkcji, jak i znaczącym udziałem w eksporcie. Dynamiczne zmiany technologiczne, rosnąca automatyzacja oraz presja konkurencyjna sprawiają jednak, że przedsiębiorstwa coraz częściej muszą mierzyć się z nowymi wyzwaniami w obszarze zarządzania zasobami ludzkimi. Szczególnego znaczenia nabiera dziś dostęp do wykwalifikowanej kadry oraz rozwój kompetencji odpowiadających współczesnym realiom produkcyjnym.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pracy w branży meblarskiej pod presją. Firmy pilnie potrzebują wykwalifikowanych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meblarska od lat stanowi jeden z filarów polskiego przemysłu, wyróżniając się zarówno skalą produkcji, jak i znaczącym udziałem w eksporcie. Dynamiczne zmiany technologiczne, rosnąca automatyzacja oraz presja konkurencyjna sprawiają jednak, że przedsiębiorstwa coraz częściej muszą mierzyć się z nowymi wyzwaniami w obszarze zarządzania zasobami ludzkimi. Szczególnego znaczenia nabiera dziś dostęp do wykwalifikowanej kadry oraz rozwój kompetencji odpowiadających współczesnym realiom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w listopadzie 2025 roku na próbie 151 przedsiębiorstw wskazało,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najpoważniejszym wyzwaniem w branży meblarskiej pozostaje niedob</w:t>
      </w:r>
      <w:r>
        <w:rPr>
          <w:rFonts w:ascii="calibri" w:hAnsi="calibri" w:eastAsia="calibri" w:cs="calibri"/>
          <w:sz w:val="24"/>
          <w:szCs w:val="24"/>
          <w:b/>
        </w:rPr>
        <w:t xml:space="preserve">ór wykwalifikowanej kadry</w:t>
      </w:r>
      <w:r>
        <w:rPr>
          <w:rFonts w:ascii="calibri" w:hAnsi="calibri" w:eastAsia="calibri" w:cs="calibri"/>
          <w:sz w:val="24"/>
          <w:szCs w:val="24"/>
        </w:rPr>
        <w:t xml:space="preserve">, szczególnie w obszarze pracowników wykonawczych, co bezpośrednio przekłada się na presję operacyjną w produkcji. Ponad połowa firm doświadcza rotacji pracowników, choć najczęściej ma ona umiarkowany charakter, podobnie jak trudności w utrzymaniu zatrudnionych. Istotnym wyzwaniem jest także zarządzanie młodym pokoleniem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zapotrzebowanie zawodowe koncentruje się na operatorach maszyn i urządzeń przemysłu drzewnego, a także stolarzach i pracownikach pomocniczych. Wysoko cenione są kompetencje technologiczne, takie jak obsługa CNC, CAD czy optymalizacja procesów produkcyjnych, a także umiejętności związane z efektywnością pracy zespołowej. Jednocześnie firmy wyraźnie wskazują na potrzebę systemowego przygotowania kandydatów do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segmentowa pokazuje istotne różnice. W sektorze mebli tapicerowanych szczególnie wysokie jest zapotrzebowanie na tapicerów, szwaczki oraz kompetencje manualne, które uznawane są za kluczowe dla efektywności. Z kolei w segmencie mebli skrzyniowych większą rolę odgrywają kompetencje cyfrowe i technologiczne, w tym CAD/CAM, CNC oraz obsługa robotów, co odzwierciedla wyższy poziom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segmentach potrzeby rozwojowe koncentrują się na podnoszeniu kompetencji zawodowych pracowników wykonawczych oraz rozwijaniu umiejętności zarządzania zespołami, co wskazuje na konieczność równoległego wzmacniania kompetencji technicznych i miękkich w całej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(Żródło badnia: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</w:rPr>
        <w:t xml:space="preserve">Zapotrzebowanie na zawody, kwalifikacje i umiejętności w branży meblarskiej” BCU Przemysłu Meblarskiego w Różanymstoku 2026)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wyzwań, z jakimi mierzy się dziś branża meblarska, jasno pokazuje, że dalszy rozwój sektora będzie w dużej mierze zależał od skutecznego dopasowania systemu kształcenia do realnych potrzeb rynku pracy. Od lat przedsiębiorcy sygnalizują rozbieżność między kompetencjami absolwentów a wymaganiami nowoczesnej produkcji. Jest to szczególnie widoczne w obszarze praktycznych umiejętności, znajomości technologii oraz gotowości do pracy w zautomatyzowanym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 wyzwania powinno być zacieśnienie współpracy pomiędzy biznesem a systemem edukacji – zarówno na poziomie szkolnictwa branżowego, jak i programów doskonalenia zawodowego. Kluczowe staje się tworzenie rozwiązań, które nie tylko reagują na bieżące potrzeby firm, ale także wyprzedzają nadchodzące zmiany technologiczne i organizacyjne. Właśnie w tym kierunku zmierzają działania podejmowane w ramach projektu Branżowego Centrum Umiejętności Przemysłu Meblarskiego Różanystok, którego celem jest budowa nowoczesnego modelu kształcenia, ściśle powiązanego z praktyką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proponowane rozwiązania były trafne i rzeczywiście odpowiadały na potrzeby sektora, niezbędny jest głos samych przedsiębiorstw. To doświadczenie firm, ich codzienne wyzwania, obserwacje i prognozy stanowią najcenniejsze źródło wiedzy przy projektowaniu skutecznych ścieżek kształcenia i rozwoju kompetencji.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przedstawicieli branży meblarskiej do udziału w kolejnym etapie badania. Państwa opinia pozwoli nie tylko lepiej zrozumieć kierunki zmian w branży, ale także realnie wpłynie na kształt przyszłych programów szkoleniowych i edukacyjnych. Wspólnie możemy wypracować rozwiązania, które zwiększą dostępność wykwalifikowanej kadry i wzmocnią konkurencyjność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posłużą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lepszego dopasowania szkoleń i kursów prowadzonych w ramach BCU do realnych potrzeb zakładów produkcyjnych,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opracowania propozycji nowych kwalifikacji włączanych do Zintegrowanego Systemu Kwalifikacji (ZSK),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wspierania rozwoju kadr dla przemysłu meblarskiego w perspektywie co najmniej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Państwa odpowiedzi są kluczowe – pozwolą nam nie tylko określić, jakie umiejętnoś</w:t>
      </w:r>
      <w:r>
        <w:rPr>
          <w:rFonts w:ascii="calibri" w:hAnsi="calibri" w:eastAsia="calibri" w:cs="calibri"/>
          <w:sz w:val="24"/>
          <w:szCs w:val="24"/>
          <w:b/>
        </w:rPr>
        <w:t xml:space="preserve">ci są dziś najważniejsze w zakładach meblarskich, ale także przewidzieć, jakie będą potrzebne w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ankiety zajmuje około 5 minut.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Link do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https://bit.ly/ankieta2_BCU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Branżowe Centrum Umiejętności Przemysłu Meblarskiego (BCU) realizowany jest ze środków Krajowego Planu Odbudowy i Zwiększania Odporności (KPO) przez organ prowadzący Towarzystwo Salezjańskie - Inspektoria (Prowincja) św. Stanisława Kostki w Warszawie, realizowany w partnerstwie z Ogólnopolską Izbą Gospodarczą Producentów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nkieta2_B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2026-05-08T22:59:47+02:00</dcterms:created>
  <dcterms:modified xsi:type="dcterms:W3CDTF">2026-05-08T22:59:47+02:00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